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別紙様式１</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平成　　年　　月　　日</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新潟県立新潟中央高等学校長　様</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名称</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代表者名</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平成</w:t>
      </w:r>
      <w:r w:rsidRPr="00A67674">
        <w:rPr>
          <w:rFonts w:ascii="Times New Roman" w:eastAsia="ＭＳ 明朝" w:hAnsi="Times New Roman" w:cs="Times New Roman"/>
          <w:color w:val="000000"/>
          <w:kern w:val="0"/>
          <w:szCs w:val="21"/>
        </w:rPr>
        <w:t>31</w:t>
      </w:r>
      <w:r w:rsidRPr="00A67674">
        <w:rPr>
          <w:rFonts w:ascii="Times New Roman" w:eastAsia="ＭＳ 明朝" w:hAnsi="Times New Roman" w:cs="ＭＳ 明朝" w:hint="eastAsia"/>
          <w:color w:val="000000"/>
          <w:kern w:val="0"/>
          <w:szCs w:val="21"/>
        </w:rPr>
        <w:t>年度新潟県立新潟中央高等学校１</w:t>
      </w:r>
      <w:bookmarkStart w:id="0" w:name="_GoBack"/>
      <w:bookmarkEnd w:id="0"/>
      <w:r w:rsidRPr="00A67674">
        <w:rPr>
          <w:rFonts w:ascii="Times New Roman" w:eastAsia="ＭＳ 明朝" w:hAnsi="Times New Roman" w:cs="ＭＳ 明朝" w:hint="eastAsia"/>
          <w:color w:val="000000"/>
          <w:kern w:val="0"/>
          <w:szCs w:val="21"/>
        </w:rPr>
        <w:t>学年スキー実習業務</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公募型プロポーザル参加申込書</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標記の業務について、公募型プロポーザルの参加を申込みます。</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また、下記事項に相違ないことを誓います。</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＜資格要件に従って記載します＞</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・地方自治法施行令（昭和</w:t>
      </w:r>
      <w:r w:rsidRPr="00A67674">
        <w:rPr>
          <w:rFonts w:ascii="Times New Roman" w:eastAsia="ＭＳ 明朝" w:hAnsi="Times New Roman" w:cs="Times New Roman"/>
          <w:color w:val="000000"/>
          <w:kern w:val="0"/>
          <w:szCs w:val="21"/>
        </w:rPr>
        <w:t>22</w:t>
      </w:r>
      <w:r w:rsidRPr="00A67674">
        <w:rPr>
          <w:rFonts w:ascii="Times New Roman" w:eastAsia="ＭＳ 明朝" w:hAnsi="Times New Roman" w:cs="ＭＳ 明朝" w:hint="eastAsia"/>
          <w:color w:val="000000"/>
          <w:kern w:val="0"/>
          <w:szCs w:val="21"/>
        </w:rPr>
        <w:t>年政令第</w:t>
      </w:r>
      <w:r w:rsidRPr="00A67674">
        <w:rPr>
          <w:rFonts w:ascii="Times New Roman" w:eastAsia="ＭＳ 明朝" w:hAnsi="Times New Roman" w:cs="Times New Roman"/>
          <w:color w:val="000000"/>
          <w:kern w:val="0"/>
          <w:szCs w:val="21"/>
        </w:rPr>
        <w:t>16</w:t>
      </w:r>
      <w:r w:rsidRPr="00A67674">
        <w:rPr>
          <w:rFonts w:ascii="Times New Roman" w:eastAsia="ＭＳ 明朝" w:hAnsi="Times New Roman" w:cs="ＭＳ 明朝" w:hint="eastAsia"/>
          <w:color w:val="000000"/>
          <w:kern w:val="0"/>
          <w:szCs w:val="21"/>
        </w:rPr>
        <w:t>号）第</w:t>
      </w:r>
      <w:r w:rsidRPr="00A67674">
        <w:rPr>
          <w:rFonts w:ascii="Times New Roman" w:eastAsia="ＭＳ 明朝" w:hAnsi="Times New Roman" w:cs="Times New Roman"/>
          <w:color w:val="000000"/>
          <w:kern w:val="0"/>
          <w:szCs w:val="21"/>
        </w:rPr>
        <w:t>167</w:t>
      </w:r>
      <w:r w:rsidRPr="00A67674">
        <w:rPr>
          <w:rFonts w:ascii="Times New Roman" w:eastAsia="ＭＳ 明朝" w:hAnsi="Times New Roman" w:cs="ＭＳ 明朝" w:hint="eastAsia"/>
          <w:color w:val="000000"/>
          <w:kern w:val="0"/>
          <w:szCs w:val="21"/>
        </w:rPr>
        <w:t>条の４の規定に該当しない者で</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 xml:space="preserve">あること。（新潟県の県税の納税義務を有するものにあっては）県税の未納がない者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であること。</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・消費税及び地方消費税を滞納していないこと。</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・会社更生法（平成</w:t>
      </w:r>
      <w:r w:rsidRPr="00A67674">
        <w:rPr>
          <w:rFonts w:ascii="Times New Roman" w:eastAsia="ＭＳ 明朝" w:hAnsi="Times New Roman" w:cs="Times New Roman"/>
          <w:color w:val="000000"/>
          <w:kern w:val="0"/>
          <w:szCs w:val="21"/>
        </w:rPr>
        <w:t>14</w:t>
      </w:r>
      <w:r w:rsidRPr="00A67674">
        <w:rPr>
          <w:rFonts w:ascii="Times New Roman" w:eastAsia="ＭＳ 明朝" w:hAnsi="Times New Roman" w:cs="ＭＳ 明朝" w:hint="eastAsia"/>
          <w:color w:val="000000"/>
          <w:kern w:val="0"/>
          <w:szCs w:val="21"/>
        </w:rPr>
        <w:t>年法律第</w:t>
      </w:r>
      <w:r w:rsidRPr="00A67674">
        <w:rPr>
          <w:rFonts w:ascii="Times New Roman" w:eastAsia="ＭＳ 明朝" w:hAnsi="Times New Roman" w:cs="Times New Roman"/>
          <w:color w:val="000000"/>
          <w:kern w:val="0"/>
          <w:szCs w:val="21"/>
        </w:rPr>
        <w:t>154</w:t>
      </w:r>
      <w:r w:rsidRPr="00A67674">
        <w:rPr>
          <w:rFonts w:ascii="Times New Roman" w:eastAsia="ＭＳ 明朝" w:hAnsi="Times New Roman" w:cs="ＭＳ 明朝" w:hint="eastAsia"/>
          <w:color w:val="000000"/>
          <w:kern w:val="0"/>
          <w:szCs w:val="21"/>
        </w:rPr>
        <w:t>号）第</w:t>
      </w:r>
      <w:r w:rsidRPr="00A67674">
        <w:rPr>
          <w:rFonts w:ascii="Times New Roman" w:eastAsia="ＭＳ 明朝" w:hAnsi="Times New Roman" w:cs="Times New Roman"/>
          <w:color w:val="000000"/>
          <w:kern w:val="0"/>
          <w:szCs w:val="21"/>
        </w:rPr>
        <w:t>17</w:t>
      </w:r>
      <w:r w:rsidRPr="00A67674">
        <w:rPr>
          <w:rFonts w:ascii="Times New Roman" w:eastAsia="ＭＳ 明朝" w:hAnsi="Times New Roman" w:cs="ＭＳ 明朝" w:hint="eastAsia"/>
          <w:color w:val="000000"/>
          <w:kern w:val="0"/>
          <w:szCs w:val="21"/>
        </w:rPr>
        <w:t xml:space="preserve">条の規定に基づく更生手続き開始の申し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立て又は民事再生法（平成</w:t>
      </w:r>
      <w:r w:rsidRPr="00A67674">
        <w:rPr>
          <w:rFonts w:ascii="Times New Roman" w:eastAsia="ＭＳ 明朝" w:hAnsi="Times New Roman" w:cs="Times New Roman"/>
          <w:color w:val="000000"/>
          <w:kern w:val="0"/>
          <w:szCs w:val="21"/>
        </w:rPr>
        <w:t>11</w:t>
      </w:r>
      <w:r w:rsidRPr="00A67674">
        <w:rPr>
          <w:rFonts w:ascii="Times New Roman" w:eastAsia="ＭＳ 明朝" w:hAnsi="Times New Roman" w:cs="ＭＳ 明朝" w:hint="eastAsia"/>
          <w:color w:val="000000"/>
          <w:kern w:val="0"/>
          <w:szCs w:val="21"/>
        </w:rPr>
        <w:t>年法律第</w:t>
      </w:r>
      <w:r w:rsidRPr="00A67674">
        <w:rPr>
          <w:rFonts w:ascii="Times New Roman" w:eastAsia="ＭＳ 明朝" w:hAnsi="Times New Roman" w:cs="Times New Roman"/>
          <w:color w:val="000000"/>
          <w:kern w:val="0"/>
          <w:szCs w:val="21"/>
        </w:rPr>
        <w:t>225</w:t>
      </w:r>
      <w:r w:rsidRPr="00A67674">
        <w:rPr>
          <w:rFonts w:ascii="Times New Roman" w:eastAsia="ＭＳ 明朝" w:hAnsi="Times New Roman" w:cs="ＭＳ 明朝" w:hint="eastAsia"/>
          <w:color w:val="000000"/>
          <w:kern w:val="0"/>
          <w:szCs w:val="21"/>
        </w:rPr>
        <w:t>号）第</w:t>
      </w:r>
      <w:r w:rsidRPr="00A67674">
        <w:rPr>
          <w:rFonts w:ascii="Times New Roman" w:eastAsia="ＭＳ 明朝" w:hAnsi="Times New Roman" w:cs="Times New Roman"/>
          <w:color w:val="000000"/>
          <w:kern w:val="0"/>
          <w:szCs w:val="21"/>
        </w:rPr>
        <w:t>21</w:t>
      </w:r>
      <w:r w:rsidRPr="00A67674">
        <w:rPr>
          <w:rFonts w:ascii="Times New Roman" w:eastAsia="ＭＳ 明朝" w:hAnsi="Times New Roman" w:cs="ＭＳ 明朝" w:hint="eastAsia"/>
          <w:color w:val="000000"/>
          <w:kern w:val="0"/>
          <w:szCs w:val="21"/>
        </w:rPr>
        <w:t>条の規定に基づく再生手続き開</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 xml:space="preserve">始の申し立てがなされていない者（会社更生法の規定に基づく更生手続き開始の申し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 xml:space="preserve">立て又は民事再生法の規定に基づく再生手続き開始の申し立てがなされた者であって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も、更生計画の認可が決定された者又は再生計画の認可の決定が確定された者を除く）</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であること。</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・会社法（平成</w:t>
      </w:r>
      <w:r w:rsidRPr="00A67674">
        <w:rPr>
          <w:rFonts w:ascii="Times New Roman" w:eastAsia="ＭＳ 明朝" w:hAnsi="Times New Roman" w:cs="Times New Roman"/>
          <w:color w:val="000000"/>
          <w:kern w:val="0"/>
          <w:szCs w:val="21"/>
        </w:rPr>
        <w:t>17</w:t>
      </w:r>
      <w:r w:rsidRPr="00A67674">
        <w:rPr>
          <w:rFonts w:ascii="Times New Roman" w:eastAsia="ＭＳ 明朝" w:hAnsi="Times New Roman" w:cs="ＭＳ 明朝" w:hint="eastAsia"/>
          <w:color w:val="000000"/>
          <w:kern w:val="0"/>
          <w:szCs w:val="21"/>
        </w:rPr>
        <w:t>年法律第</w:t>
      </w:r>
      <w:r w:rsidRPr="00A67674">
        <w:rPr>
          <w:rFonts w:ascii="Times New Roman" w:eastAsia="ＭＳ 明朝" w:hAnsi="Times New Roman" w:cs="Times New Roman"/>
          <w:color w:val="000000"/>
          <w:kern w:val="0"/>
          <w:szCs w:val="21"/>
        </w:rPr>
        <w:t>86</w:t>
      </w:r>
      <w:r w:rsidRPr="00A67674">
        <w:rPr>
          <w:rFonts w:ascii="Times New Roman" w:eastAsia="ＭＳ 明朝" w:hAnsi="Times New Roman" w:cs="ＭＳ 明朝" w:hint="eastAsia"/>
          <w:color w:val="000000"/>
          <w:kern w:val="0"/>
          <w:szCs w:val="21"/>
        </w:rPr>
        <w:t>号）第</w:t>
      </w:r>
      <w:r w:rsidRPr="00A67674">
        <w:rPr>
          <w:rFonts w:ascii="Times New Roman" w:eastAsia="ＭＳ 明朝" w:hAnsi="Times New Roman" w:cs="Times New Roman"/>
          <w:color w:val="000000"/>
          <w:kern w:val="0"/>
          <w:szCs w:val="21"/>
        </w:rPr>
        <w:t>475</w:t>
      </w:r>
      <w:r w:rsidRPr="00A67674">
        <w:rPr>
          <w:rFonts w:ascii="Times New Roman" w:eastAsia="ＭＳ 明朝" w:hAnsi="Times New Roman" w:cs="ＭＳ 明朝" w:hint="eastAsia"/>
          <w:color w:val="000000"/>
          <w:kern w:val="0"/>
          <w:szCs w:val="21"/>
        </w:rPr>
        <w:t>条若しくは第</w:t>
      </w:r>
      <w:r w:rsidRPr="00A67674">
        <w:rPr>
          <w:rFonts w:ascii="Times New Roman" w:eastAsia="ＭＳ 明朝" w:hAnsi="Times New Roman" w:cs="Times New Roman"/>
          <w:color w:val="000000"/>
          <w:kern w:val="0"/>
          <w:szCs w:val="21"/>
        </w:rPr>
        <w:t>644</w:t>
      </w:r>
      <w:r w:rsidRPr="00A67674">
        <w:rPr>
          <w:rFonts w:ascii="Times New Roman" w:eastAsia="ＭＳ 明朝" w:hAnsi="Times New Roman" w:cs="ＭＳ 明朝" w:hint="eastAsia"/>
          <w:color w:val="000000"/>
          <w:kern w:val="0"/>
          <w:szCs w:val="21"/>
        </w:rPr>
        <w:t xml:space="preserve">条の規定に基づく清算の開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始又は破産法（平成</w:t>
      </w:r>
      <w:r w:rsidRPr="00A67674">
        <w:rPr>
          <w:rFonts w:ascii="Times New Roman" w:eastAsia="ＭＳ 明朝" w:hAnsi="Times New Roman" w:cs="Times New Roman"/>
          <w:color w:val="000000"/>
          <w:kern w:val="0"/>
          <w:szCs w:val="21"/>
        </w:rPr>
        <w:t>16</w:t>
      </w:r>
      <w:r w:rsidRPr="00A67674">
        <w:rPr>
          <w:rFonts w:ascii="Times New Roman" w:eastAsia="ＭＳ 明朝" w:hAnsi="Times New Roman" w:cs="ＭＳ 明朝" w:hint="eastAsia"/>
          <w:color w:val="000000"/>
          <w:kern w:val="0"/>
          <w:szCs w:val="21"/>
        </w:rPr>
        <w:t>年法律第</w:t>
      </w:r>
      <w:r w:rsidRPr="00A67674">
        <w:rPr>
          <w:rFonts w:ascii="Times New Roman" w:eastAsia="ＭＳ 明朝" w:hAnsi="Times New Roman" w:cs="Times New Roman"/>
          <w:color w:val="000000"/>
          <w:kern w:val="0"/>
          <w:szCs w:val="21"/>
        </w:rPr>
        <w:t>75</w:t>
      </w:r>
      <w:r w:rsidRPr="00A67674">
        <w:rPr>
          <w:rFonts w:ascii="Times New Roman" w:eastAsia="ＭＳ 明朝" w:hAnsi="Times New Roman" w:cs="ＭＳ 明朝" w:hint="eastAsia"/>
          <w:color w:val="000000"/>
          <w:kern w:val="0"/>
          <w:szCs w:val="21"/>
        </w:rPr>
        <w:t>条）第</w:t>
      </w:r>
      <w:r w:rsidRPr="00A67674">
        <w:rPr>
          <w:rFonts w:ascii="Times New Roman" w:eastAsia="ＭＳ 明朝" w:hAnsi="Times New Roman" w:cs="Times New Roman"/>
          <w:color w:val="000000"/>
          <w:kern w:val="0"/>
          <w:szCs w:val="21"/>
        </w:rPr>
        <w:t>18</w:t>
      </w:r>
      <w:r w:rsidRPr="00A67674">
        <w:rPr>
          <w:rFonts w:ascii="Times New Roman" w:eastAsia="ＭＳ 明朝" w:hAnsi="Times New Roman" w:cs="ＭＳ 明朝" w:hint="eastAsia"/>
          <w:color w:val="000000"/>
          <w:kern w:val="0"/>
          <w:szCs w:val="21"/>
        </w:rPr>
        <w:t>条若しくは第</w:t>
      </w:r>
      <w:r w:rsidRPr="00A67674">
        <w:rPr>
          <w:rFonts w:ascii="Times New Roman" w:eastAsia="ＭＳ 明朝" w:hAnsi="Times New Roman" w:cs="Times New Roman"/>
          <w:color w:val="000000"/>
          <w:kern w:val="0"/>
          <w:szCs w:val="21"/>
        </w:rPr>
        <w:t>19</w:t>
      </w:r>
      <w:r w:rsidRPr="00A67674">
        <w:rPr>
          <w:rFonts w:ascii="Times New Roman" w:eastAsia="ＭＳ 明朝" w:hAnsi="Times New Roman" w:cs="ＭＳ 明朝" w:hint="eastAsia"/>
          <w:color w:val="000000"/>
          <w:kern w:val="0"/>
          <w:szCs w:val="21"/>
        </w:rPr>
        <w:t>条の規定に基づく破産</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手続き開始の申し立てがなされていない者であること。</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・暴力団員による不当な行為の防止等に関する法律（平成３年法律第</w:t>
      </w:r>
      <w:r w:rsidRPr="00A67674">
        <w:rPr>
          <w:rFonts w:ascii="Times New Roman" w:eastAsia="ＭＳ 明朝" w:hAnsi="Times New Roman" w:cs="Times New Roman"/>
          <w:color w:val="000000"/>
          <w:kern w:val="0"/>
          <w:szCs w:val="21"/>
        </w:rPr>
        <w:t>77</w:t>
      </w:r>
      <w:r w:rsidRPr="00A67674">
        <w:rPr>
          <w:rFonts w:ascii="Times New Roman" w:eastAsia="ＭＳ 明朝" w:hAnsi="Times New Roman" w:cs="ＭＳ 明朝" w:hint="eastAsia"/>
          <w:color w:val="000000"/>
          <w:kern w:val="0"/>
          <w:szCs w:val="21"/>
        </w:rPr>
        <w:t xml:space="preserve">号）第２条第　　　</w:t>
      </w:r>
      <w:r w:rsidRPr="00A67674">
        <w:rPr>
          <w:rFonts w:ascii="Times New Roman" w:eastAsia="ＭＳ 明朝" w:hAnsi="Times New Roman" w:cs="Times New Roman"/>
          <w:color w:val="000000"/>
          <w:kern w:val="0"/>
          <w:szCs w:val="21"/>
        </w:rPr>
        <w:t xml:space="preserve"> </w:t>
      </w:r>
      <w:r w:rsidRPr="00A67674">
        <w:rPr>
          <w:rFonts w:ascii="Times New Roman" w:eastAsia="ＭＳ 明朝" w:hAnsi="Times New Roman" w:cs="ＭＳ 明朝" w:hint="eastAsia"/>
          <w:color w:val="000000"/>
          <w:kern w:val="0"/>
          <w:szCs w:val="21"/>
        </w:rPr>
        <w:t>１項第２号に規定する暴力団及びその利益となる活動を行う者でないこと。</w:t>
      </w: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textAlignment w:val="baseline"/>
        <w:rPr>
          <w:rFonts w:ascii="ＭＳ 明朝" w:eastAsia="ＭＳ 明朝" w:hAnsi="Times New Roman" w:cs="Times New Roman"/>
          <w:color w:val="000000"/>
          <w:spacing w:val="10"/>
          <w:kern w:val="0"/>
          <w:szCs w:val="21"/>
        </w:rPr>
      </w:pP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連絡担当者</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所属</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氏名</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電話</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ＭＳ 明朝" w:hint="eastAsia"/>
          <w:color w:val="000000"/>
          <w:kern w:val="0"/>
          <w:szCs w:val="21"/>
        </w:rPr>
        <w:t xml:space="preserve">　　　　　　　　　　　　　　　　　　　　　　　　　　　　　　　　　　　　　　　　</w:t>
      </w:r>
      <w:r w:rsidRPr="00A67674">
        <w:rPr>
          <w:rFonts w:ascii="Times New Roman" w:eastAsia="ＭＳ 明朝" w:hAnsi="Times New Roman" w:cs="Times New Roman"/>
          <w:color w:val="000000"/>
          <w:kern w:val="0"/>
          <w:szCs w:val="21"/>
        </w:rPr>
        <w:t>FAX</w:t>
      </w:r>
    </w:p>
    <w:p w:rsidR="00A67674" w:rsidRPr="00A67674" w:rsidRDefault="00A67674" w:rsidP="00A67674">
      <w:pPr>
        <w:overflowPunct w:val="0"/>
        <w:jc w:val="left"/>
        <w:textAlignment w:val="baseline"/>
        <w:rPr>
          <w:rFonts w:ascii="ＭＳ 明朝" w:eastAsia="ＭＳ 明朝" w:hAnsi="Times New Roman" w:cs="Times New Roman"/>
          <w:color w:val="000000"/>
          <w:spacing w:val="10"/>
          <w:kern w:val="0"/>
          <w:szCs w:val="21"/>
        </w:rPr>
      </w:pPr>
      <w:r w:rsidRPr="00A67674">
        <w:rPr>
          <w:rFonts w:ascii="Times New Roman" w:eastAsia="ＭＳ 明朝" w:hAnsi="Times New Roman" w:cs="Times New Roman"/>
          <w:color w:val="000000"/>
          <w:kern w:val="0"/>
          <w:szCs w:val="21"/>
        </w:rPr>
        <w:t xml:space="preserve">                                                                            E</w:t>
      </w:r>
      <w:r w:rsidRPr="00A67674">
        <w:rPr>
          <w:rFonts w:ascii="Times New Roman" w:eastAsia="ＭＳ 明朝" w:hAnsi="Times New Roman" w:cs="ＭＳ 明朝" w:hint="eastAsia"/>
          <w:color w:val="000000"/>
          <w:kern w:val="0"/>
          <w:szCs w:val="21"/>
        </w:rPr>
        <w:t>ｰ</w:t>
      </w:r>
      <w:r w:rsidRPr="00A67674">
        <w:rPr>
          <w:rFonts w:ascii="Times New Roman" w:eastAsia="ＭＳ 明朝" w:hAnsi="Times New Roman" w:cs="Times New Roman"/>
          <w:color w:val="000000"/>
          <w:kern w:val="0"/>
          <w:szCs w:val="21"/>
        </w:rPr>
        <w:t>Mail</w:t>
      </w:r>
    </w:p>
    <w:p w:rsidR="00947F1F" w:rsidRDefault="00947F1F"/>
    <w:sectPr w:rsidR="00947F1F" w:rsidSect="00A67674">
      <w:footnotePr>
        <w:numFmt w:val="decimalEnclosedCircle"/>
      </w:footnotePr>
      <w:pgSz w:w="11906" w:h="16838"/>
      <w:pgMar w:top="1700" w:right="1078" w:bottom="1700" w:left="1190" w:header="720" w:footer="720" w:gutter="0"/>
      <w:pgNumType w:start="1"/>
      <w:cols w:space="720"/>
      <w:noEndnote/>
      <w:docGrid w:type="linesAndChars" w:linePitch="291"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numFmt w:val="decimalEnclosedCircl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74"/>
    <w:rsid w:val="00947F1F"/>
    <w:rsid w:val="00A6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3152DF-CE44-48AF-AFA4-66691FEC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2018-11-07T04:41:00Z</dcterms:created>
  <dcterms:modified xsi:type="dcterms:W3CDTF">2018-11-07T04:42:00Z</dcterms:modified>
</cp:coreProperties>
</file>